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37" w:rsidRPr="00BB274D" w:rsidRDefault="008E4037" w:rsidP="00BB274D">
      <w:pPr>
        <w:ind w:right="-10"/>
        <w:jc w:val="center"/>
        <w:rPr>
          <w:b/>
          <w:lang w:val="uk-UA"/>
        </w:rPr>
      </w:pPr>
      <w:bookmarkStart w:id="0" w:name="_GoBack"/>
      <w:bookmarkEnd w:id="0"/>
      <w:r w:rsidRPr="00BB274D">
        <w:rPr>
          <w:b/>
          <w:lang w:val="uk-UA"/>
        </w:rPr>
        <w:t>МОНІТОРИНГ</w:t>
      </w:r>
    </w:p>
    <w:p w:rsidR="00A431FA" w:rsidRPr="00BB274D" w:rsidRDefault="008E4037" w:rsidP="00BB274D">
      <w:pPr>
        <w:ind w:right="-10"/>
        <w:jc w:val="center"/>
        <w:rPr>
          <w:b/>
          <w:lang w:val="uk-UA"/>
        </w:rPr>
      </w:pPr>
      <w:r w:rsidRPr="00BB274D">
        <w:rPr>
          <w:b/>
          <w:lang w:val="uk-UA"/>
        </w:rPr>
        <w:t>якості знань</w:t>
      </w:r>
      <w:r w:rsidR="00A23632" w:rsidRPr="00BB274D">
        <w:rPr>
          <w:b/>
          <w:lang w:val="uk-UA"/>
        </w:rPr>
        <w:t xml:space="preserve"> здобувачів освіти</w:t>
      </w:r>
    </w:p>
    <w:p w:rsidR="008E4037" w:rsidRPr="00BB274D" w:rsidRDefault="00BB274D" w:rsidP="00BB274D">
      <w:pPr>
        <w:ind w:right="-10"/>
        <w:jc w:val="center"/>
        <w:rPr>
          <w:b/>
          <w:lang w:val="uk-UA"/>
        </w:rPr>
      </w:pPr>
      <w:r>
        <w:rPr>
          <w:b/>
          <w:lang w:val="uk-UA"/>
        </w:rPr>
        <w:t>КЗ «</w:t>
      </w:r>
      <w:proofErr w:type="spellStart"/>
      <w:r>
        <w:rPr>
          <w:b/>
          <w:lang w:val="uk-UA"/>
        </w:rPr>
        <w:t>Матвіївська</w:t>
      </w:r>
      <w:proofErr w:type="spellEnd"/>
      <w:r>
        <w:rPr>
          <w:b/>
          <w:lang w:val="uk-UA"/>
        </w:rPr>
        <w:t xml:space="preserve"> гімназія»</w:t>
      </w:r>
    </w:p>
    <w:p w:rsidR="00A431FA" w:rsidRPr="00BB274D" w:rsidRDefault="005915F6" w:rsidP="00BB274D">
      <w:pPr>
        <w:ind w:right="-10"/>
        <w:jc w:val="center"/>
        <w:rPr>
          <w:b/>
          <w:lang w:val="uk-UA"/>
        </w:rPr>
      </w:pPr>
      <w:r w:rsidRPr="00BB274D">
        <w:rPr>
          <w:b/>
          <w:lang w:val="uk-UA"/>
        </w:rPr>
        <w:t>з</w:t>
      </w:r>
      <w:r w:rsidR="002B14C0" w:rsidRPr="00BB274D">
        <w:rPr>
          <w:b/>
          <w:lang w:val="uk-UA"/>
        </w:rPr>
        <w:t>а</w:t>
      </w:r>
      <w:r w:rsidR="00BB274D">
        <w:rPr>
          <w:b/>
          <w:lang w:val="uk-UA"/>
        </w:rPr>
        <w:t xml:space="preserve"> 2020/2021 навчальний рік</w:t>
      </w:r>
    </w:p>
    <w:p w:rsidR="00A431FA" w:rsidRPr="00BB274D" w:rsidRDefault="00A431FA" w:rsidP="00BB274D">
      <w:pPr>
        <w:rPr>
          <w:lang w:val="uk-UA"/>
        </w:rPr>
      </w:pPr>
    </w:p>
    <w:p w:rsidR="00BB274D" w:rsidRDefault="002B14C0" w:rsidP="00BB274D">
      <w:pPr>
        <w:ind w:firstLine="708"/>
        <w:jc w:val="both"/>
        <w:rPr>
          <w:lang w:val="uk-UA"/>
        </w:rPr>
      </w:pPr>
      <w:r w:rsidRPr="00BB274D">
        <w:rPr>
          <w:lang w:val="uk-UA"/>
        </w:rPr>
        <w:t xml:space="preserve">У </w:t>
      </w:r>
      <w:r w:rsidR="00D00A49" w:rsidRPr="00BB274D">
        <w:rPr>
          <w:lang w:val="uk-UA"/>
        </w:rPr>
        <w:t>2020/2021</w:t>
      </w:r>
      <w:r w:rsidR="00BB274D">
        <w:rPr>
          <w:lang w:val="uk-UA"/>
        </w:rPr>
        <w:t xml:space="preserve"> навчальному році </w:t>
      </w:r>
      <w:r w:rsidR="005915F6" w:rsidRPr="00BB274D">
        <w:rPr>
          <w:lang w:val="uk-UA"/>
        </w:rPr>
        <w:t>навчанням</w:t>
      </w:r>
      <w:r w:rsidR="00BB274D">
        <w:rPr>
          <w:lang w:val="uk-UA"/>
        </w:rPr>
        <w:t xml:space="preserve"> було охоплено</w:t>
      </w:r>
      <w:r w:rsidR="005915F6" w:rsidRPr="00BB274D">
        <w:rPr>
          <w:lang w:val="uk-UA"/>
        </w:rPr>
        <w:t xml:space="preserve"> усіх здобувачів освіти</w:t>
      </w:r>
      <w:r w:rsidR="00BB274D">
        <w:rPr>
          <w:lang w:val="uk-UA"/>
        </w:rPr>
        <w:t>, які проживають на території обслуговування закладом освіти.</w:t>
      </w:r>
    </w:p>
    <w:p w:rsidR="009C0AB6" w:rsidRDefault="00A431FA" w:rsidP="00BB274D">
      <w:pPr>
        <w:ind w:firstLine="708"/>
        <w:jc w:val="both"/>
        <w:rPr>
          <w:lang w:val="uk-UA"/>
        </w:rPr>
      </w:pPr>
      <w:r w:rsidRPr="00BB274D">
        <w:rPr>
          <w:lang w:val="uk-UA"/>
        </w:rPr>
        <w:t>Учнівськ</w:t>
      </w:r>
      <w:r w:rsidR="00D00A49" w:rsidRPr="00BB274D">
        <w:rPr>
          <w:lang w:val="uk-UA"/>
        </w:rPr>
        <w:t xml:space="preserve">ий контингент на </w:t>
      </w:r>
      <w:r w:rsidR="00BB274D">
        <w:rPr>
          <w:lang w:val="uk-UA"/>
        </w:rPr>
        <w:t>01 вересня 2020 року становив 31 чоловік</w:t>
      </w:r>
      <w:r w:rsidR="00D00A49" w:rsidRPr="00BB274D">
        <w:rPr>
          <w:lang w:val="uk-UA"/>
        </w:rPr>
        <w:t>. П</w:t>
      </w:r>
      <w:r w:rsidR="00BB274D">
        <w:rPr>
          <w:lang w:val="uk-UA"/>
        </w:rPr>
        <w:t>ротягом року вибуло – 3 дитини, прибуло – 2</w:t>
      </w:r>
      <w:r w:rsidR="009C0AB6">
        <w:rPr>
          <w:lang w:val="uk-UA"/>
        </w:rPr>
        <w:t>.  На кінець року</w:t>
      </w:r>
      <w:r w:rsidRPr="00BB274D">
        <w:rPr>
          <w:lang w:val="uk-UA"/>
        </w:rPr>
        <w:t xml:space="preserve"> </w:t>
      </w:r>
      <w:r w:rsidR="009C0AB6">
        <w:rPr>
          <w:lang w:val="uk-UA"/>
        </w:rPr>
        <w:t>в закладі освіти нараховується</w:t>
      </w:r>
      <w:r w:rsidR="00BB274D">
        <w:rPr>
          <w:lang w:val="uk-UA"/>
        </w:rPr>
        <w:t xml:space="preserve"> –  30 здобувачів освіти</w:t>
      </w:r>
      <w:r w:rsidRPr="00BB274D">
        <w:rPr>
          <w:lang w:val="uk-UA"/>
        </w:rPr>
        <w:t xml:space="preserve">. </w:t>
      </w:r>
    </w:p>
    <w:p w:rsidR="00586E6B" w:rsidRDefault="002B14C0" w:rsidP="00BB274D">
      <w:pPr>
        <w:ind w:firstLine="708"/>
        <w:jc w:val="both"/>
        <w:rPr>
          <w:lang w:val="uk-UA"/>
        </w:rPr>
      </w:pPr>
      <w:r w:rsidRPr="00BB274D">
        <w:rPr>
          <w:lang w:val="uk-UA"/>
        </w:rPr>
        <w:t xml:space="preserve">За результатами </w:t>
      </w:r>
      <w:r w:rsidR="009C0AB6">
        <w:rPr>
          <w:lang w:val="uk-UA"/>
        </w:rPr>
        <w:t xml:space="preserve">річного оцінювання </w:t>
      </w:r>
      <w:r w:rsidR="00E04A27" w:rsidRPr="00BB274D">
        <w:rPr>
          <w:lang w:val="uk-UA"/>
        </w:rPr>
        <w:t>із</w:t>
      </w:r>
      <w:r w:rsidR="009C0AB6">
        <w:rPr>
          <w:lang w:val="uk-UA"/>
        </w:rPr>
        <w:t xml:space="preserve"> 19</w:t>
      </w:r>
      <w:r w:rsidR="007E3BA5" w:rsidRPr="00BB274D">
        <w:rPr>
          <w:lang w:val="uk-UA"/>
        </w:rPr>
        <w:t xml:space="preserve"> </w:t>
      </w:r>
      <w:r w:rsidR="00D00A49" w:rsidRPr="00BB274D">
        <w:rPr>
          <w:lang w:val="uk-UA"/>
        </w:rPr>
        <w:t xml:space="preserve">здобувачів освіти </w:t>
      </w:r>
      <w:r w:rsidR="009C0AB6">
        <w:rPr>
          <w:lang w:val="uk-UA"/>
        </w:rPr>
        <w:t>5</w:t>
      </w:r>
      <w:r w:rsidR="00D00A49" w:rsidRPr="00BB274D">
        <w:rPr>
          <w:lang w:val="uk-UA"/>
        </w:rPr>
        <w:t xml:space="preserve">-9-х класів </w:t>
      </w:r>
      <w:r w:rsidR="009C0AB6">
        <w:rPr>
          <w:lang w:val="uk-UA"/>
        </w:rPr>
        <w:t xml:space="preserve">оцінок високого рівня з усіх предметів не має жодна </w:t>
      </w:r>
      <w:r w:rsidR="00D00A49" w:rsidRPr="00BB274D">
        <w:rPr>
          <w:lang w:val="uk-UA"/>
        </w:rPr>
        <w:t>дитина</w:t>
      </w:r>
      <w:r w:rsidR="009C0AB6">
        <w:rPr>
          <w:lang w:val="uk-UA"/>
        </w:rPr>
        <w:t>. Найвищий середній бал (10,4) має 1 учень</w:t>
      </w:r>
      <w:r w:rsidR="00586E6B">
        <w:rPr>
          <w:lang w:val="uk-UA"/>
        </w:rPr>
        <w:t xml:space="preserve"> (5%)</w:t>
      </w:r>
      <w:r w:rsidR="009C0AB6">
        <w:rPr>
          <w:lang w:val="uk-UA"/>
        </w:rPr>
        <w:t xml:space="preserve"> 5-го класу.</w:t>
      </w:r>
      <w:r w:rsidR="00A431FA" w:rsidRPr="00BB274D">
        <w:rPr>
          <w:lang w:val="uk-UA"/>
        </w:rPr>
        <w:t xml:space="preserve"> </w:t>
      </w:r>
      <w:r w:rsidR="009C0AB6">
        <w:rPr>
          <w:lang w:val="uk-UA"/>
        </w:rPr>
        <w:t>Середній бал, який відповідає достатньому рівню мають 14</w:t>
      </w:r>
      <w:r w:rsidR="00586E6B">
        <w:rPr>
          <w:lang w:val="uk-UA"/>
        </w:rPr>
        <w:t xml:space="preserve"> (74%)</w:t>
      </w:r>
      <w:r w:rsidR="009C0AB6">
        <w:rPr>
          <w:lang w:val="uk-UA"/>
        </w:rPr>
        <w:t xml:space="preserve"> здобувачів освіти. Середній бал, який відповідає середньому рівню, мають 4</w:t>
      </w:r>
      <w:r w:rsidR="00586E6B">
        <w:rPr>
          <w:lang w:val="uk-UA"/>
        </w:rPr>
        <w:t xml:space="preserve"> (21%)</w:t>
      </w:r>
      <w:r w:rsidR="009C0AB6">
        <w:rPr>
          <w:lang w:val="uk-UA"/>
        </w:rPr>
        <w:t xml:space="preserve"> здобувачів освіти. Але 1 учень</w:t>
      </w:r>
      <w:r w:rsidR="00586E6B">
        <w:rPr>
          <w:lang w:val="uk-UA"/>
        </w:rPr>
        <w:t xml:space="preserve"> (5%)</w:t>
      </w:r>
      <w:r w:rsidR="009C0AB6">
        <w:rPr>
          <w:lang w:val="uk-UA"/>
        </w:rPr>
        <w:t xml:space="preserve"> 7-го класу має </w:t>
      </w:r>
      <w:r w:rsidR="00586E6B">
        <w:rPr>
          <w:lang w:val="uk-UA"/>
        </w:rPr>
        <w:t>значну кількість оцінок початкового рівня з основних навчальних предметів.</w:t>
      </w:r>
    </w:p>
    <w:p w:rsidR="00A431FA" w:rsidRDefault="009C0AB6" w:rsidP="00BB274D">
      <w:pPr>
        <w:ind w:firstLine="708"/>
        <w:jc w:val="both"/>
        <w:rPr>
          <w:lang w:val="uk-UA"/>
        </w:rPr>
      </w:pPr>
      <w:r>
        <w:rPr>
          <w:lang w:val="uk-UA"/>
        </w:rPr>
        <w:t>Усі здобувачі освіти 5</w:t>
      </w:r>
      <w:r w:rsidR="00627BAB" w:rsidRPr="00BB274D">
        <w:rPr>
          <w:lang w:val="uk-UA"/>
        </w:rPr>
        <w:t>-9</w:t>
      </w:r>
      <w:r w:rsidR="00A431FA" w:rsidRPr="00BB274D">
        <w:rPr>
          <w:lang w:val="uk-UA"/>
        </w:rPr>
        <w:t xml:space="preserve">-х класів атестовані з навчальних предметів. </w:t>
      </w:r>
      <w:r w:rsidR="00586E6B">
        <w:rPr>
          <w:lang w:val="uk-UA"/>
        </w:rPr>
        <w:tab/>
      </w:r>
      <w:r w:rsidR="00A431FA" w:rsidRPr="00BB274D">
        <w:rPr>
          <w:lang w:val="uk-UA"/>
        </w:rPr>
        <w:t>Якщо порівняти дані результати навч</w:t>
      </w:r>
      <w:r w:rsidR="00586E6B">
        <w:rPr>
          <w:lang w:val="uk-UA"/>
        </w:rPr>
        <w:t xml:space="preserve">альних досягнень </w:t>
      </w:r>
      <w:r w:rsidR="00EB73DD" w:rsidRPr="00BB274D">
        <w:rPr>
          <w:lang w:val="uk-UA"/>
        </w:rPr>
        <w:t>з результатами</w:t>
      </w:r>
      <w:r w:rsidR="00A431FA" w:rsidRPr="00BB274D">
        <w:rPr>
          <w:lang w:val="uk-UA"/>
        </w:rPr>
        <w:t xml:space="preserve"> минулих навчальних років, то маємо наступне:</w:t>
      </w:r>
    </w:p>
    <w:p w:rsidR="00586E6B" w:rsidRPr="00BB274D" w:rsidRDefault="00586E6B" w:rsidP="00BB274D">
      <w:pPr>
        <w:ind w:firstLine="708"/>
        <w:jc w:val="both"/>
        <w:rPr>
          <w:lang w:val="uk-UA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992"/>
        <w:gridCol w:w="992"/>
        <w:gridCol w:w="851"/>
        <w:gridCol w:w="992"/>
        <w:gridCol w:w="850"/>
        <w:gridCol w:w="993"/>
        <w:gridCol w:w="993"/>
        <w:gridCol w:w="993"/>
      </w:tblGrid>
      <w:tr w:rsidR="00586E6B" w:rsidRPr="00BB274D" w:rsidTr="00586E6B">
        <w:trPr>
          <w:trHeight w:val="1166"/>
        </w:trPr>
        <w:tc>
          <w:tcPr>
            <w:tcW w:w="2235" w:type="dxa"/>
            <w:vMerge w:val="restart"/>
          </w:tcPr>
          <w:p w:rsidR="00586E6B" w:rsidRPr="00BB274D" w:rsidRDefault="00586E6B" w:rsidP="00586E6B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Рівень навчальних досягнень учнів</w:t>
            </w:r>
          </w:p>
        </w:tc>
        <w:tc>
          <w:tcPr>
            <w:tcW w:w="1984" w:type="dxa"/>
            <w:gridSpan w:val="2"/>
          </w:tcPr>
          <w:p w:rsidR="00586E6B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 xml:space="preserve">2017/2018 </w:t>
            </w:r>
          </w:p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proofErr w:type="spellStart"/>
            <w:r w:rsidRPr="00BB274D">
              <w:rPr>
                <w:b/>
                <w:lang w:val="uk-UA"/>
              </w:rPr>
              <w:t>н.р</w:t>
            </w:r>
            <w:proofErr w:type="spellEnd"/>
            <w:r w:rsidRPr="00BB274D">
              <w:rPr>
                <w:b/>
                <w:lang w:val="uk-UA"/>
              </w:rPr>
              <w:t>.</w:t>
            </w:r>
          </w:p>
        </w:tc>
        <w:tc>
          <w:tcPr>
            <w:tcW w:w="1843" w:type="dxa"/>
            <w:gridSpan w:val="2"/>
          </w:tcPr>
          <w:p w:rsidR="00586E6B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 xml:space="preserve">2018/2019 </w:t>
            </w:r>
          </w:p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proofErr w:type="spellStart"/>
            <w:r w:rsidRPr="00BB274D">
              <w:rPr>
                <w:b/>
                <w:lang w:val="uk-UA"/>
              </w:rPr>
              <w:t>н.р</w:t>
            </w:r>
            <w:proofErr w:type="spellEnd"/>
            <w:r w:rsidRPr="00BB274D">
              <w:rPr>
                <w:b/>
                <w:lang w:val="uk-UA"/>
              </w:rPr>
              <w:t>.</w:t>
            </w:r>
          </w:p>
        </w:tc>
        <w:tc>
          <w:tcPr>
            <w:tcW w:w="1843" w:type="dxa"/>
            <w:gridSpan w:val="2"/>
          </w:tcPr>
          <w:p w:rsidR="00586E6B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 xml:space="preserve">2019/2020 </w:t>
            </w:r>
          </w:p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proofErr w:type="spellStart"/>
            <w:r w:rsidRPr="00BB274D">
              <w:rPr>
                <w:b/>
                <w:lang w:val="uk-UA"/>
              </w:rPr>
              <w:t>н.р</w:t>
            </w:r>
            <w:proofErr w:type="spellEnd"/>
            <w:r w:rsidRPr="00BB274D">
              <w:rPr>
                <w:b/>
                <w:lang w:val="uk-UA"/>
              </w:rPr>
              <w:t>.</w:t>
            </w:r>
          </w:p>
        </w:tc>
        <w:tc>
          <w:tcPr>
            <w:tcW w:w="1986" w:type="dxa"/>
            <w:gridSpan w:val="2"/>
          </w:tcPr>
          <w:p w:rsidR="00586E6B" w:rsidRDefault="00586E6B" w:rsidP="00BB27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2020/2021</w:t>
            </w:r>
          </w:p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н.р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586E6B" w:rsidRPr="00BB274D" w:rsidTr="00586E6B">
        <w:tc>
          <w:tcPr>
            <w:tcW w:w="2235" w:type="dxa"/>
            <w:vMerge/>
          </w:tcPr>
          <w:p w:rsidR="00586E6B" w:rsidRPr="00BB274D" w:rsidRDefault="00586E6B" w:rsidP="00BB274D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к-ть</w:t>
            </w:r>
          </w:p>
        </w:tc>
        <w:tc>
          <w:tcPr>
            <w:tcW w:w="992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%</w:t>
            </w:r>
          </w:p>
        </w:tc>
        <w:tc>
          <w:tcPr>
            <w:tcW w:w="851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к-ть</w:t>
            </w:r>
          </w:p>
        </w:tc>
        <w:tc>
          <w:tcPr>
            <w:tcW w:w="992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%</w:t>
            </w:r>
          </w:p>
        </w:tc>
        <w:tc>
          <w:tcPr>
            <w:tcW w:w="850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к-ть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%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к-ть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%</w:t>
            </w:r>
          </w:p>
        </w:tc>
      </w:tr>
      <w:tr w:rsidR="00586E6B" w:rsidRPr="00BB274D" w:rsidTr="00586E6B">
        <w:tc>
          <w:tcPr>
            <w:tcW w:w="2235" w:type="dxa"/>
          </w:tcPr>
          <w:p w:rsidR="00586E6B" w:rsidRPr="00BB274D" w:rsidRDefault="00586E6B" w:rsidP="00BB274D">
            <w:pPr>
              <w:jc w:val="both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Високий</w:t>
            </w:r>
          </w:p>
        </w:tc>
        <w:tc>
          <w:tcPr>
            <w:tcW w:w="992" w:type="dxa"/>
          </w:tcPr>
          <w:p w:rsidR="00586E6B" w:rsidRPr="00BB274D" w:rsidRDefault="009F01B0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586E6B" w:rsidRPr="00BB274D" w:rsidRDefault="009F01B0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dxa"/>
          </w:tcPr>
          <w:p w:rsidR="00586E6B" w:rsidRPr="00BB274D" w:rsidRDefault="009F01B0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3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86E6B" w:rsidRPr="00BB274D" w:rsidTr="00586E6B">
        <w:tc>
          <w:tcPr>
            <w:tcW w:w="2235" w:type="dxa"/>
          </w:tcPr>
          <w:p w:rsidR="00586E6B" w:rsidRPr="00BB274D" w:rsidRDefault="00586E6B" w:rsidP="00BB274D">
            <w:pPr>
              <w:jc w:val="both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Достатній</w:t>
            </w:r>
          </w:p>
        </w:tc>
        <w:tc>
          <w:tcPr>
            <w:tcW w:w="992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 w:rsidRPr="00BB274D">
              <w:rPr>
                <w:lang w:val="uk-UA"/>
              </w:rPr>
              <w:t>17</w:t>
            </w:r>
          </w:p>
        </w:tc>
        <w:tc>
          <w:tcPr>
            <w:tcW w:w="992" w:type="dxa"/>
          </w:tcPr>
          <w:p w:rsidR="00586E6B" w:rsidRPr="00BB274D" w:rsidRDefault="009F01B0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851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92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850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93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586E6B" w:rsidRPr="00BB274D" w:rsidTr="00586E6B">
        <w:tc>
          <w:tcPr>
            <w:tcW w:w="2235" w:type="dxa"/>
          </w:tcPr>
          <w:p w:rsidR="00586E6B" w:rsidRPr="00BB274D" w:rsidRDefault="00586E6B" w:rsidP="00BB274D">
            <w:pPr>
              <w:jc w:val="both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Середній</w:t>
            </w:r>
          </w:p>
        </w:tc>
        <w:tc>
          <w:tcPr>
            <w:tcW w:w="992" w:type="dxa"/>
          </w:tcPr>
          <w:p w:rsidR="00586E6B" w:rsidRPr="00BB274D" w:rsidRDefault="009F01B0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586E6B" w:rsidRPr="00BB274D" w:rsidRDefault="009F01B0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51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0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3" w:type="dxa"/>
          </w:tcPr>
          <w:p w:rsidR="00586E6B" w:rsidRPr="00BB274D" w:rsidRDefault="00935E9A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586E6B" w:rsidRPr="00BB274D" w:rsidTr="00586E6B">
        <w:tc>
          <w:tcPr>
            <w:tcW w:w="2235" w:type="dxa"/>
          </w:tcPr>
          <w:p w:rsidR="00586E6B" w:rsidRPr="00BB274D" w:rsidRDefault="00586E6B" w:rsidP="00BB274D">
            <w:pPr>
              <w:jc w:val="both"/>
              <w:rPr>
                <w:b/>
                <w:lang w:val="uk-UA"/>
              </w:rPr>
            </w:pPr>
            <w:r w:rsidRPr="00BB274D">
              <w:rPr>
                <w:b/>
                <w:lang w:val="uk-UA"/>
              </w:rPr>
              <w:t>Початковий</w:t>
            </w:r>
          </w:p>
        </w:tc>
        <w:tc>
          <w:tcPr>
            <w:tcW w:w="992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 w:rsidRPr="00BB274D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 w:rsidRPr="00BB274D">
              <w:rPr>
                <w:lang w:val="uk-UA"/>
              </w:rPr>
              <w:t>0</w:t>
            </w:r>
          </w:p>
        </w:tc>
        <w:tc>
          <w:tcPr>
            <w:tcW w:w="851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 w:rsidRPr="00BB274D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 w:rsidRPr="00BB274D"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 w:rsidRPr="00BB274D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 w:rsidRPr="00BB274D"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3" w:type="dxa"/>
          </w:tcPr>
          <w:p w:rsidR="00586E6B" w:rsidRPr="00BB274D" w:rsidRDefault="00586E6B" w:rsidP="00BB27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E55963" w:rsidRDefault="00E55963" w:rsidP="00E55963">
      <w:pPr>
        <w:ind w:firstLine="708"/>
        <w:jc w:val="both"/>
        <w:rPr>
          <w:lang w:val="uk-UA"/>
        </w:rPr>
      </w:pPr>
    </w:p>
    <w:p w:rsidR="00E55963" w:rsidRPr="00BB274D" w:rsidRDefault="00E55963" w:rsidP="00E55963">
      <w:pPr>
        <w:ind w:firstLine="708"/>
        <w:jc w:val="both"/>
        <w:rPr>
          <w:lang w:val="uk-UA"/>
        </w:rPr>
      </w:pPr>
      <w:r>
        <w:rPr>
          <w:lang w:val="uk-UA"/>
        </w:rPr>
        <w:t>Аналізуючи успішність, бачимо, що с</w:t>
      </w:r>
      <w:r w:rsidRPr="00BB274D">
        <w:rPr>
          <w:lang w:val="uk-UA"/>
        </w:rPr>
        <w:t>постерігається значне зменшення</w:t>
      </w:r>
      <w:r>
        <w:rPr>
          <w:lang w:val="uk-UA"/>
        </w:rPr>
        <w:t xml:space="preserve"> відсотка учнів</w:t>
      </w:r>
      <w:r w:rsidRPr="00BB274D">
        <w:rPr>
          <w:lang w:val="uk-UA"/>
        </w:rPr>
        <w:t>, які навчають на</w:t>
      </w:r>
      <w:r w:rsidRPr="00E55963">
        <w:rPr>
          <w:lang w:val="uk-UA"/>
        </w:rPr>
        <w:t xml:space="preserve"> </w:t>
      </w:r>
      <w:r>
        <w:rPr>
          <w:lang w:val="uk-UA"/>
        </w:rPr>
        <w:t xml:space="preserve">високому </w:t>
      </w:r>
      <w:r w:rsidRPr="00BB274D">
        <w:rPr>
          <w:lang w:val="uk-UA"/>
        </w:rPr>
        <w:t>рівн</w:t>
      </w:r>
      <w:r>
        <w:rPr>
          <w:lang w:val="uk-UA"/>
        </w:rPr>
        <w:t>і. Відсоток учнів, що навчаються на достатньому</w:t>
      </w:r>
      <w:r w:rsidRPr="00BB274D">
        <w:rPr>
          <w:lang w:val="uk-UA"/>
        </w:rPr>
        <w:t xml:space="preserve"> рівні дещо збільшився. </w:t>
      </w:r>
      <w:r>
        <w:rPr>
          <w:lang w:val="uk-UA"/>
        </w:rPr>
        <w:t xml:space="preserve">Відсоток учнів, які навчаються на середньому рівні, майже без змін. </w:t>
      </w:r>
    </w:p>
    <w:p w:rsidR="00087F12" w:rsidRPr="00E55963" w:rsidRDefault="00E55963" w:rsidP="00E55963">
      <w:pPr>
        <w:rPr>
          <w:rFonts w:eastAsia="Calibri"/>
          <w:lang w:val="uk-UA"/>
        </w:rPr>
      </w:pPr>
      <w:r>
        <w:rPr>
          <w:rFonts w:eastAsia="Calibri"/>
          <w:lang w:val="uk-UA"/>
        </w:rPr>
        <w:tab/>
      </w:r>
      <w:r w:rsidR="00C062B2">
        <w:rPr>
          <w:lang w:val="uk-UA"/>
        </w:rPr>
        <w:t>Середній бал за річним оцінюванням:</w:t>
      </w:r>
    </w:p>
    <w:p w:rsidR="00087F12" w:rsidRPr="00BB274D" w:rsidRDefault="00087F12" w:rsidP="00BB274D">
      <w:pPr>
        <w:jc w:val="both"/>
        <w:rPr>
          <w:lang w:val="uk-UA"/>
        </w:rPr>
      </w:pPr>
      <w:r w:rsidRPr="00BB274D">
        <w:rPr>
          <w:lang w:val="uk-UA"/>
        </w:rPr>
        <w:t>5 клас</w:t>
      </w:r>
      <w:r w:rsidR="00D4015A" w:rsidRPr="00BB274D">
        <w:rPr>
          <w:lang w:val="uk-UA"/>
        </w:rPr>
        <w:t xml:space="preserve"> </w:t>
      </w:r>
      <w:r w:rsidR="00C062B2">
        <w:rPr>
          <w:lang w:val="uk-UA"/>
        </w:rPr>
        <w:t>– 8,8;</w:t>
      </w:r>
    </w:p>
    <w:p w:rsidR="00087F12" w:rsidRPr="00BB274D" w:rsidRDefault="00087F12" w:rsidP="00BB274D">
      <w:pPr>
        <w:jc w:val="both"/>
        <w:rPr>
          <w:lang w:val="uk-UA"/>
        </w:rPr>
      </w:pPr>
      <w:r w:rsidRPr="00BB274D">
        <w:rPr>
          <w:lang w:val="uk-UA"/>
        </w:rPr>
        <w:t>7 клас</w:t>
      </w:r>
      <w:r w:rsidR="00D4015A" w:rsidRPr="00BB274D">
        <w:rPr>
          <w:lang w:val="uk-UA"/>
        </w:rPr>
        <w:t xml:space="preserve"> </w:t>
      </w:r>
      <w:r w:rsidR="00C062B2">
        <w:rPr>
          <w:lang w:val="uk-UA"/>
        </w:rPr>
        <w:t>– 7,6;</w:t>
      </w:r>
    </w:p>
    <w:p w:rsidR="008E7705" w:rsidRPr="00BB274D" w:rsidRDefault="00C062B2" w:rsidP="00BB274D">
      <w:pPr>
        <w:jc w:val="both"/>
        <w:rPr>
          <w:lang w:val="uk-UA"/>
        </w:rPr>
      </w:pPr>
      <w:r>
        <w:rPr>
          <w:lang w:val="uk-UA"/>
        </w:rPr>
        <w:t>8 клас – 7,6;</w:t>
      </w:r>
    </w:p>
    <w:p w:rsidR="00D45DDC" w:rsidRDefault="00D45DDC" w:rsidP="00BB274D">
      <w:pPr>
        <w:jc w:val="both"/>
        <w:rPr>
          <w:lang w:val="uk-UA"/>
        </w:rPr>
      </w:pPr>
      <w:r w:rsidRPr="00BB274D">
        <w:rPr>
          <w:lang w:val="uk-UA"/>
        </w:rPr>
        <w:t xml:space="preserve">9 </w:t>
      </w:r>
      <w:r w:rsidR="00087F12" w:rsidRPr="00BB274D">
        <w:rPr>
          <w:lang w:val="uk-UA"/>
        </w:rPr>
        <w:t>клас</w:t>
      </w:r>
      <w:r w:rsidR="00C062B2">
        <w:rPr>
          <w:lang w:val="uk-UA"/>
        </w:rPr>
        <w:t xml:space="preserve"> – 8,1.</w:t>
      </w:r>
    </w:p>
    <w:p w:rsidR="00C062B2" w:rsidRPr="00BB274D" w:rsidRDefault="00C062B2" w:rsidP="00BB274D">
      <w:pPr>
        <w:jc w:val="both"/>
        <w:rPr>
          <w:lang w:val="uk-UA"/>
        </w:rPr>
        <w:sectPr w:rsidR="00C062B2" w:rsidRPr="00BB274D" w:rsidSect="00BB274D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431FA" w:rsidRPr="00BB274D" w:rsidRDefault="00C062B2" w:rsidP="00C062B2">
      <w:pPr>
        <w:jc w:val="both"/>
        <w:rPr>
          <w:lang w:val="uk-UA"/>
        </w:rPr>
      </w:pPr>
      <w:r>
        <w:rPr>
          <w:lang w:val="uk-UA"/>
        </w:rPr>
        <w:tab/>
        <w:t>Отже, найкращі результати мають здобувачі</w:t>
      </w:r>
      <w:r w:rsidR="009505B3" w:rsidRPr="00BB274D">
        <w:rPr>
          <w:lang w:val="uk-UA"/>
        </w:rPr>
        <w:t xml:space="preserve"> освіти</w:t>
      </w:r>
      <w:r w:rsidR="00087F12" w:rsidRPr="00BB274D">
        <w:rPr>
          <w:lang w:val="uk-UA"/>
        </w:rPr>
        <w:t xml:space="preserve"> </w:t>
      </w:r>
      <w:r w:rsidR="00D4015A" w:rsidRPr="00BB274D">
        <w:rPr>
          <w:lang w:val="uk-UA"/>
        </w:rPr>
        <w:t>5-го класу.</w:t>
      </w:r>
    </w:p>
    <w:p w:rsidR="00A431FA" w:rsidRPr="00BB274D" w:rsidRDefault="00A431FA" w:rsidP="00BB274D">
      <w:pPr>
        <w:ind w:firstLine="708"/>
        <w:jc w:val="both"/>
        <w:rPr>
          <w:lang w:val="uk-UA"/>
        </w:rPr>
      </w:pPr>
      <w:r w:rsidRPr="00BB274D">
        <w:rPr>
          <w:lang w:val="uk-UA"/>
        </w:rPr>
        <w:t>Щодо рейтингу якості знань з предметів, то стабільно високими залиша</w:t>
      </w:r>
      <w:r w:rsidR="00367C18" w:rsidRPr="00BB274D">
        <w:rPr>
          <w:lang w:val="uk-UA"/>
        </w:rPr>
        <w:t>ю</w:t>
      </w:r>
      <w:r w:rsidRPr="00BB274D">
        <w:rPr>
          <w:lang w:val="uk-UA"/>
        </w:rPr>
        <w:t xml:space="preserve">ться показники </w:t>
      </w:r>
      <w:r w:rsidR="004D6FD4" w:rsidRPr="00BB274D">
        <w:rPr>
          <w:lang w:val="uk-UA"/>
        </w:rPr>
        <w:t>з таких предметів, як</w:t>
      </w:r>
      <w:r w:rsidRPr="00BB274D">
        <w:rPr>
          <w:lang w:val="uk-UA"/>
        </w:rPr>
        <w:t xml:space="preserve"> трудове навчання, образотворче мистецтво,</w:t>
      </w:r>
      <w:r w:rsidR="009B75F2" w:rsidRPr="00BB274D">
        <w:rPr>
          <w:lang w:val="uk-UA"/>
        </w:rPr>
        <w:t xml:space="preserve"> мистецтво,</w:t>
      </w:r>
      <w:r w:rsidRPr="00BB274D">
        <w:rPr>
          <w:lang w:val="uk-UA"/>
        </w:rPr>
        <w:t xml:space="preserve"> основи здоров’я, фізичн</w:t>
      </w:r>
      <w:r w:rsidR="004D6FD4" w:rsidRPr="00BB274D">
        <w:rPr>
          <w:lang w:val="uk-UA"/>
        </w:rPr>
        <w:t>а культура</w:t>
      </w:r>
      <w:r w:rsidRPr="00BB274D">
        <w:rPr>
          <w:lang w:val="uk-UA"/>
        </w:rPr>
        <w:t>, а найнижчими –</w:t>
      </w:r>
      <w:r w:rsidR="00C062B2">
        <w:rPr>
          <w:lang w:val="uk-UA"/>
        </w:rPr>
        <w:t xml:space="preserve"> з математики, історії, географії. </w:t>
      </w:r>
    </w:p>
    <w:p w:rsidR="00A431FA" w:rsidRPr="00C062B2" w:rsidRDefault="00A431FA" w:rsidP="00C062B2">
      <w:pPr>
        <w:ind w:firstLine="708"/>
        <w:jc w:val="both"/>
        <w:rPr>
          <w:lang w:val="uk-UA"/>
        </w:rPr>
      </w:pPr>
      <w:r w:rsidRPr="00BB274D">
        <w:rPr>
          <w:lang w:val="uk-UA"/>
        </w:rPr>
        <w:lastRenderedPageBreak/>
        <w:t>У порівнянні з минулим</w:t>
      </w:r>
      <w:r w:rsidR="00C17248" w:rsidRPr="00BB274D">
        <w:rPr>
          <w:lang w:val="uk-UA"/>
        </w:rPr>
        <w:t xml:space="preserve"> навчальним </w:t>
      </w:r>
      <w:r w:rsidRPr="00BB274D">
        <w:rPr>
          <w:lang w:val="uk-UA"/>
        </w:rPr>
        <w:t xml:space="preserve"> роком бачимо </w:t>
      </w:r>
      <w:r w:rsidR="00367C18" w:rsidRPr="00BB274D">
        <w:rPr>
          <w:lang w:val="uk-UA"/>
        </w:rPr>
        <w:t>деяке зменшення</w:t>
      </w:r>
      <w:r w:rsidR="002500BF" w:rsidRPr="00BB274D">
        <w:rPr>
          <w:lang w:val="uk-UA"/>
        </w:rPr>
        <w:t xml:space="preserve"> результативності освітнього процесу</w:t>
      </w:r>
      <w:r w:rsidR="009B75F2" w:rsidRPr="00BB274D">
        <w:rPr>
          <w:lang w:val="uk-UA"/>
        </w:rPr>
        <w:t xml:space="preserve"> майже з усіх навчальних предметів</w:t>
      </w:r>
      <w:r w:rsidR="002500BF" w:rsidRPr="00BB274D">
        <w:rPr>
          <w:lang w:val="uk-UA"/>
        </w:rPr>
        <w:t xml:space="preserve">. </w:t>
      </w:r>
      <w:r w:rsidR="009B75F2" w:rsidRPr="00BB274D">
        <w:rPr>
          <w:lang w:val="uk-UA"/>
        </w:rPr>
        <w:t>Проте с</w:t>
      </w:r>
      <w:r w:rsidR="00367C18" w:rsidRPr="00BB274D">
        <w:rPr>
          <w:lang w:val="uk-UA"/>
        </w:rPr>
        <w:t xml:space="preserve">лід відзначити незначне збільшення показника якості знань з </w:t>
      </w:r>
      <w:r w:rsidR="00C062B2">
        <w:rPr>
          <w:lang w:val="uk-UA"/>
        </w:rPr>
        <w:t>зарубіжної літератури.</w:t>
      </w:r>
    </w:p>
    <w:p w:rsidR="00A431FA" w:rsidRDefault="00C062B2" w:rsidP="00BB274D">
      <w:pPr>
        <w:jc w:val="both"/>
        <w:rPr>
          <w:lang w:val="uk-UA"/>
        </w:rPr>
      </w:pPr>
      <w:r>
        <w:rPr>
          <w:lang w:val="uk-UA"/>
        </w:rPr>
        <w:tab/>
        <w:t>Враховуючи результати моніторингу, необхідно:</w:t>
      </w:r>
    </w:p>
    <w:p w:rsidR="00C062B2" w:rsidRPr="00BB274D" w:rsidRDefault="00C062B2" w:rsidP="00BB274D">
      <w:pPr>
        <w:jc w:val="both"/>
        <w:rPr>
          <w:lang w:val="uk-UA"/>
        </w:rPr>
      </w:pPr>
      <w:r>
        <w:rPr>
          <w:lang w:val="uk-UA"/>
        </w:rPr>
        <w:tab/>
        <w:t>Адміністрації закладу:</w:t>
      </w:r>
    </w:p>
    <w:p w:rsidR="00A431FA" w:rsidRPr="00BB274D" w:rsidRDefault="00C062B2" w:rsidP="00BB274D">
      <w:pPr>
        <w:jc w:val="both"/>
        <w:rPr>
          <w:lang w:val="uk-UA"/>
        </w:rPr>
      </w:pPr>
      <w:r>
        <w:rPr>
          <w:lang w:val="uk-UA"/>
        </w:rPr>
        <w:tab/>
      </w:r>
      <w:r w:rsidR="00A431FA" w:rsidRPr="00BB274D">
        <w:rPr>
          <w:lang w:val="uk-UA"/>
        </w:rPr>
        <w:t>1) Створити належні умови для здійснення корекційної роботи з таких навчальних предметів, як мате</w:t>
      </w:r>
      <w:r>
        <w:rPr>
          <w:lang w:val="uk-UA"/>
        </w:rPr>
        <w:t>матика, історія, географія.</w:t>
      </w:r>
    </w:p>
    <w:p w:rsidR="00A431FA" w:rsidRPr="00BB274D" w:rsidRDefault="00C062B2" w:rsidP="00BB274D">
      <w:pPr>
        <w:jc w:val="both"/>
        <w:rPr>
          <w:lang w:val="uk-UA" w:eastAsia="en-US"/>
        </w:rPr>
      </w:pPr>
      <w:r>
        <w:rPr>
          <w:lang w:val="uk-UA" w:eastAsia="en-US"/>
        </w:rPr>
        <w:tab/>
      </w:r>
      <w:r w:rsidR="00A431FA" w:rsidRPr="00BB274D">
        <w:rPr>
          <w:lang w:val="uk-UA" w:eastAsia="en-US"/>
        </w:rPr>
        <w:t>Класним керівникам:</w:t>
      </w:r>
    </w:p>
    <w:p w:rsidR="00A431FA" w:rsidRPr="00BB274D" w:rsidRDefault="00C062B2" w:rsidP="00BB274D">
      <w:pPr>
        <w:jc w:val="both"/>
        <w:rPr>
          <w:lang w:val="uk-UA" w:eastAsia="en-US"/>
        </w:rPr>
      </w:pPr>
      <w:r>
        <w:rPr>
          <w:lang w:val="uk-UA" w:eastAsia="en-US"/>
        </w:rPr>
        <w:tab/>
      </w:r>
      <w:r w:rsidR="00FE1B49" w:rsidRPr="00BB274D">
        <w:rPr>
          <w:lang w:val="uk-UA" w:eastAsia="en-US"/>
        </w:rPr>
        <w:t>1</w:t>
      </w:r>
      <w:r w:rsidR="00CA0035" w:rsidRPr="00BB274D">
        <w:rPr>
          <w:lang w:val="uk-UA" w:eastAsia="en-US"/>
        </w:rPr>
        <w:t>) Посилити контроль за здобувачами освіти</w:t>
      </w:r>
      <w:r w:rsidR="00A431FA" w:rsidRPr="00BB274D">
        <w:rPr>
          <w:lang w:val="uk-UA" w:eastAsia="en-US"/>
        </w:rPr>
        <w:t>, які мають низьку мотивацію до навча</w:t>
      </w:r>
      <w:r w:rsidR="00FE1B49" w:rsidRPr="00BB274D">
        <w:rPr>
          <w:lang w:val="uk-UA" w:eastAsia="en-US"/>
        </w:rPr>
        <w:t>ння.</w:t>
      </w:r>
    </w:p>
    <w:p w:rsidR="00707105" w:rsidRPr="00BB274D" w:rsidRDefault="00C062B2" w:rsidP="00C062B2">
      <w:pPr>
        <w:tabs>
          <w:tab w:val="left" w:pos="7905"/>
        </w:tabs>
        <w:ind w:firstLine="708"/>
        <w:jc w:val="both"/>
        <w:rPr>
          <w:lang w:val="uk-UA"/>
        </w:rPr>
      </w:pPr>
      <w:r>
        <w:rPr>
          <w:lang w:val="uk-UA"/>
        </w:rPr>
        <w:t>2)</w:t>
      </w:r>
      <w:r w:rsidR="00543C7D">
        <w:rPr>
          <w:lang w:val="uk-UA"/>
        </w:rPr>
        <w:t xml:space="preserve"> </w:t>
      </w:r>
      <w:r w:rsidR="00707105" w:rsidRPr="00BB274D">
        <w:rPr>
          <w:lang w:val="uk-UA"/>
        </w:rPr>
        <w:t xml:space="preserve">Провести співбесіди та індивідуальні консультації </w:t>
      </w:r>
      <w:r w:rsidR="00543C7D">
        <w:rPr>
          <w:lang w:val="uk-UA"/>
        </w:rPr>
        <w:t xml:space="preserve">для батьків учнів </w:t>
      </w:r>
      <w:r w:rsidR="00707105" w:rsidRPr="00BB274D">
        <w:rPr>
          <w:lang w:val="uk-UA"/>
        </w:rPr>
        <w:t>щодо створення належних умов для навчання дітей, підвищення рівня їх навчальних досягнень.</w:t>
      </w:r>
    </w:p>
    <w:p w:rsidR="00A431FA" w:rsidRPr="00BB274D" w:rsidRDefault="00543C7D" w:rsidP="00543C7D">
      <w:pPr>
        <w:tabs>
          <w:tab w:val="left" w:pos="7905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A431FA" w:rsidRPr="00BB274D">
        <w:rPr>
          <w:lang w:val="uk-UA"/>
        </w:rPr>
        <w:t>Учителям-</w:t>
      </w:r>
      <w:proofErr w:type="spellStart"/>
      <w:r w:rsidR="00A431FA" w:rsidRPr="00BB274D">
        <w:rPr>
          <w:lang w:val="uk-UA"/>
        </w:rPr>
        <w:t>предметникам</w:t>
      </w:r>
      <w:proofErr w:type="spellEnd"/>
      <w:r w:rsidR="00A431FA" w:rsidRPr="00BB274D">
        <w:rPr>
          <w:lang w:val="uk-UA"/>
        </w:rPr>
        <w:t>:</w:t>
      </w:r>
    </w:p>
    <w:p w:rsidR="00A431FA" w:rsidRPr="00BB274D" w:rsidRDefault="00543C7D" w:rsidP="00BB274D">
      <w:pPr>
        <w:jc w:val="both"/>
        <w:rPr>
          <w:lang w:val="uk-UA"/>
        </w:rPr>
      </w:pPr>
      <w:r>
        <w:rPr>
          <w:lang w:val="uk-UA"/>
        </w:rPr>
        <w:tab/>
      </w:r>
      <w:r w:rsidR="004D6FD4" w:rsidRPr="00BB274D">
        <w:rPr>
          <w:lang w:val="uk-UA"/>
        </w:rPr>
        <w:t>1</w:t>
      </w:r>
      <w:r w:rsidR="00A431FA" w:rsidRPr="00BB274D">
        <w:rPr>
          <w:lang w:val="uk-UA"/>
        </w:rPr>
        <w:t>) Здійснювати диференційов</w:t>
      </w:r>
      <w:r w:rsidR="00FE1B49" w:rsidRPr="00BB274D">
        <w:rPr>
          <w:lang w:val="uk-UA"/>
        </w:rPr>
        <w:t>аний підхід до організації освітньої</w:t>
      </w:r>
      <w:r w:rsidR="00CA0035" w:rsidRPr="00BB274D">
        <w:rPr>
          <w:lang w:val="uk-UA"/>
        </w:rPr>
        <w:t xml:space="preserve"> діяльності школярів</w:t>
      </w:r>
      <w:r w:rsidR="00A431FA" w:rsidRPr="00BB274D">
        <w:rPr>
          <w:lang w:val="uk-UA"/>
        </w:rPr>
        <w:t>, забезпечити раціональне поєднання індивідуальних, групових і колективних форм роботи.</w:t>
      </w:r>
    </w:p>
    <w:p w:rsidR="00367C18" w:rsidRPr="00BB274D" w:rsidRDefault="00543C7D" w:rsidP="00BB274D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367C18" w:rsidRPr="00BB274D">
        <w:rPr>
          <w:lang w:val="uk-UA"/>
        </w:rPr>
        <w:t xml:space="preserve">2) Здійснювати </w:t>
      </w:r>
      <w:r w:rsidR="00707105" w:rsidRPr="00BB274D">
        <w:rPr>
          <w:lang w:val="uk-UA"/>
        </w:rPr>
        <w:t xml:space="preserve"> ґрунтовну </w:t>
      </w:r>
      <w:r w:rsidR="00367C18" w:rsidRPr="00BB274D">
        <w:rPr>
          <w:lang w:val="uk-UA"/>
        </w:rPr>
        <w:t>індивідуальну роботу щод</w:t>
      </w:r>
      <w:r>
        <w:rPr>
          <w:lang w:val="uk-UA"/>
        </w:rPr>
        <w:t>о підвищення рівня якості знань Загребельного М.</w:t>
      </w:r>
    </w:p>
    <w:p w:rsidR="00A431FA" w:rsidRPr="00BB274D" w:rsidRDefault="00A431FA" w:rsidP="00BB274D">
      <w:pPr>
        <w:jc w:val="both"/>
        <w:rPr>
          <w:b/>
          <w:lang w:val="uk-UA"/>
        </w:rPr>
      </w:pPr>
    </w:p>
    <w:sectPr w:rsidR="00A431FA" w:rsidRPr="00BB274D" w:rsidSect="00447AD5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0E"/>
    <w:rsid w:val="00035B43"/>
    <w:rsid w:val="000615F3"/>
    <w:rsid w:val="00087F12"/>
    <w:rsid w:val="00106C04"/>
    <w:rsid w:val="001F360D"/>
    <w:rsid w:val="00205090"/>
    <w:rsid w:val="00224348"/>
    <w:rsid w:val="00225A27"/>
    <w:rsid w:val="00237302"/>
    <w:rsid w:val="0024095D"/>
    <w:rsid w:val="002500BF"/>
    <w:rsid w:val="00266CD6"/>
    <w:rsid w:val="002B14C0"/>
    <w:rsid w:val="002F0672"/>
    <w:rsid w:val="00367C18"/>
    <w:rsid w:val="00377D40"/>
    <w:rsid w:val="004049A2"/>
    <w:rsid w:val="00430BF6"/>
    <w:rsid w:val="00447AD5"/>
    <w:rsid w:val="004A345D"/>
    <w:rsid w:val="004C34A9"/>
    <w:rsid w:val="004D6FD4"/>
    <w:rsid w:val="00507E18"/>
    <w:rsid w:val="00520C00"/>
    <w:rsid w:val="00543C7D"/>
    <w:rsid w:val="00586E6B"/>
    <w:rsid w:val="005915F6"/>
    <w:rsid w:val="005C4532"/>
    <w:rsid w:val="005D11DC"/>
    <w:rsid w:val="005D4CE0"/>
    <w:rsid w:val="005D6591"/>
    <w:rsid w:val="00627BAB"/>
    <w:rsid w:val="00627EE5"/>
    <w:rsid w:val="00654338"/>
    <w:rsid w:val="006B1E21"/>
    <w:rsid w:val="006C75CD"/>
    <w:rsid w:val="006E0518"/>
    <w:rsid w:val="007018CC"/>
    <w:rsid w:val="00707105"/>
    <w:rsid w:val="007233DC"/>
    <w:rsid w:val="0077279D"/>
    <w:rsid w:val="007A7D24"/>
    <w:rsid w:val="007E3BA5"/>
    <w:rsid w:val="008136AD"/>
    <w:rsid w:val="00836B3D"/>
    <w:rsid w:val="00855600"/>
    <w:rsid w:val="008E4037"/>
    <w:rsid w:val="008E7705"/>
    <w:rsid w:val="00935E9A"/>
    <w:rsid w:val="00944EBC"/>
    <w:rsid w:val="009505B3"/>
    <w:rsid w:val="009B75F2"/>
    <w:rsid w:val="009C0AB6"/>
    <w:rsid w:val="009D6C26"/>
    <w:rsid w:val="009E66DA"/>
    <w:rsid w:val="009F01B0"/>
    <w:rsid w:val="009F5E73"/>
    <w:rsid w:val="00A23632"/>
    <w:rsid w:val="00A431FA"/>
    <w:rsid w:val="00A86FAF"/>
    <w:rsid w:val="00A90A0E"/>
    <w:rsid w:val="00AA265F"/>
    <w:rsid w:val="00AC4762"/>
    <w:rsid w:val="00AF2738"/>
    <w:rsid w:val="00B361B7"/>
    <w:rsid w:val="00B713EC"/>
    <w:rsid w:val="00BB274D"/>
    <w:rsid w:val="00BD305F"/>
    <w:rsid w:val="00C062B2"/>
    <w:rsid w:val="00C17248"/>
    <w:rsid w:val="00C8586A"/>
    <w:rsid w:val="00CA0035"/>
    <w:rsid w:val="00D00A49"/>
    <w:rsid w:val="00D14467"/>
    <w:rsid w:val="00D2156C"/>
    <w:rsid w:val="00D4015A"/>
    <w:rsid w:val="00D45DDC"/>
    <w:rsid w:val="00D67049"/>
    <w:rsid w:val="00D9371D"/>
    <w:rsid w:val="00DA3294"/>
    <w:rsid w:val="00DC5CC1"/>
    <w:rsid w:val="00E04A27"/>
    <w:rsid w:val="00E30E0E"/>
    <w:rsid w:val="00E54C7A"/>
    <w:rsid w:val="00E55963"/>
    <w:rsid w:val="00E72E31"/>
    <w:rsid w:val="00EB73DD"/>
    <w:rsid w:val="00EF1466"/>
    <w:rsid w:val="00F23B39"/>
    <w:rsid w:val="00F4670C"/>
    <w:rsid w:val="00F50432"/>
    <w:rsid w:val="00F55A68"/>
    <w:rsid w:val="00F76D63"/>
    <w:rsid w:val="00F957CC"/>
    <w:rsid w:val="00F9654C"/>
    <w:rsid w:val="00FA395F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552F6B-B83D-4AFA-8DF0-B785CD11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5A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90A0E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4">
    <w:name w:val="List Paragraph"/>
    <w:basedOn w:val="a"/>
    <w:uiPriority w:val="99"/>
    <w:qFormat/>
    <w:rsid w:val="00F96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1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61B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4</cp:revision>
  <cp:lastPrinted>2020-06-09T07:36:00Z</cp:lastPrinted>
  <dcterms:created xsi:type="dcterms:W3CDTF">2021-03-19T16:50:00Z</dcterms:created>
  <dcterms:modified xsi:type="dcterms:W3CDTF">2021-07-03T20:40:00Z</dcterms:modified>
</cp:coreProperties>
</file>